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Munkavállalók!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MÁV Zrt.-nél 2024. december 4-5-6 és december 9-10-11-én lezajlott Üzemi Tanács és Munkavédelmi képviselő választáson az alábbi eredmények születtek: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Mivel a részvételi arány nem érte el az 50% + 1 főt a választás </w:t>
      </w:r>
      <w:r w:rsidDel="00000000" w:rsidR="00000000" w:rsidRPr="00000000">
        <w:rPr>
          <w:b w:val="1"/>
          <w:rtl w:val="0"/>
        </w:rPr>
        <w:t xml:space="preserve">ÉRVÉNYTELEN!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ÜZEMI TANÁCS választás eredményei:</w:t>
      </w:r>
      <w:r w:rsidDel="00000000" w:rsidR="00000000" w:rsidRPr="00000000">
        <w:rPr>
          <w:rtl w:val="0"/>
        </w:rPr>
      </w:r>
    </w:p>
    <w:tbl>
      <w:tblPr>
        <w:tblStyle w:val="Table1"/>
        <w:tblW w:w="9913.999999999998" w:type="dxa"/>
        <w:jc w:val="left"/>
        <w:tblInd w:w="-1.0" w:type="dxa"/>
        <w:tblLayout w:type="fixed"/>
        <w:tblLook w:val="0400"/>
      </w:tblPr>
      <w:tblGrid>
        <w:gridCol w:w="2543"/>
        <w:gridCol w:w="1843"/>
        <w:gridCol w:w="1842"/>
        <w:gridCol w:w="1843"/>
        <w:gridCol w:w="1843"/>
        <w:tblGridChange w:id="0">
          <w:tblGrid>
            <w:gridCol w:w="2543"/>
            <w:gridCol w:w="1843"/>
            <w:gridCol w:w="1842"/>
            <w:gridCol w:w="1843"/>
            <w:gridCol w:w="1843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Megnevezés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Szavazásra </w:t>
              <w:br w:type="textWrapping"/>
              <w:t xml:space="preserve">jogosultak száma /korrigált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Leadott </w:t>
              <w:br w:type="textWrapping"/>
              <w:t xml:space="preserve">szavazottak száma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Érvényes szavazatok száma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Százalék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1. Budapest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4606 / 4459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1237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27,9%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2. Szeged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857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3. Miskolc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41,56%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4. Debrecen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2585 / 2542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37,84%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5. Pécs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29,39%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6. Szombathely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1436 / 1419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35,65%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 Irányítás csak ÜT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945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935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29,5%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Munkavédelmi képviselő választás:</w:t>
      </w:r>
    </w:p>
    <w:tbl>
      <w:tblPr>
        <w:tblStyle w:val="Table2"/>
        <w:tblW w:w="9913.999999999998" w:type="dxa"/>
        <w:jc w:val="left"/>
        <w:tblInd w:w="-1.0" w:type="dxa"/>
        <w:tblLayout w:type="fixed"/>
        <w:tblLook w:val="0400"/>
      </w:tblPr>
      <w:tblGrid>
        <w:gridCol w:w="2543"/>
        <w:gridCol w:w="1843"/>
        <w:gridCol w:w="1842"/>
        <w:gridCol w:w="1843"/>
        <w:gridCol w:w="1843"/>
        <w:tblGridChange w:id="0">
          <w:tblGrid>
            <w:gridCol w:w="2543"/>
            <w:gridCol w:w="1843"/>
            <w:gridCol w:w="1842"/>
            <w:gridCol w:w="1843"/>
            <w:gridCol w:w="1843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Megnevezés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Szavazásra </w:t>
              <w:br w:type="textWrapping"/>
              <w:t xml:space="preserve">jogosultak száma /korrigált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Leadott </w:t>
              <w:br w:type="textWrapping"/>
              <w:t xml:space="preserve">szavazottak száma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Érvényes szavazatok száma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Százalék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 Budapest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4606 / 4459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1233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27,9%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2. Szeged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 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3. Miskolc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1619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673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41,56%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4. Debrecen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2585 / 2542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978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38,47%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5. Pécs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29,39%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6. Szombathely PTI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1436 / 1419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35,65%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8. Irányítás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30,3%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Erre az esetre az Mt. szerint az alábbiak vonatkoznak: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Mt. 247. § (1) A választás akkor érvényes, ha azon a választásra jogosultak több mint fele részt vett.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Ebből a szempontból - feltéve, ha a választáson nem vett részt - nem kell figyelembe venni azt a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választásra jogosult munkavállalót, aki a választás időpontjában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K a) keresőképtelen beteg,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K b) fizetés nélküli szabadságon van.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K (</w:t>
      </w:r>
      <w:r w:rsidDel="00000000" w:rsidR="00000000" w:rsidRPr="00000000">
        <w:rPr>
          <w:b w:val="1"/>
          <w:rtl w:val="0"/>
        </w:rPr>
        <w:t xml:space="preserve">2) Érvénytelen választás esetén a választást kilencven napon belül meg kell ismételni. Új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választást harminc napon belül tartani nem lehet.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K (3) A megismételt választás érvényes, ha azon a választásra jogosultak több mint egyharmada részt vett. Üzemi tanácstaggá megválasztottnak azt a jelöltet kell tekinteni, aki a leadott érvényes szavazatok közül a legtöbbet, de legalább a szavazatok harminc százalékát megszerezte. Ha a megismételt választás érvénytelen, újabb üzemi tanácsi választást legkorábban egy év elteltével lehet tartani.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 Ez alapján adott a feladat, hogy január 12.  - március 12. között kell a második kört megtartani.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Köszönjük a Választási Bizottságok munkáját.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MÁV Zrt. Központi Üzemi Tanács</w:t>
      </w:r>
    </w:p>
    <w:sectPr>
      <w:pgSz w:h="16838" w:w="11906" w:orient="portrait"/>
      <w:pgMar w:bottom="284" w:top="993" w:left="993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hu-H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